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proofErr w:type="spellStart"/>
      <w:r w:rsidR="004F7751">
        <w:rPr>
          <w:rFonts w:ascii="Times New Roman" w:hAnsi="Times New Roman"/>
          <w:bCs/>
          <w:color w:val="000000"/>
          <w:sz w:val="28"/>
          <w:szCs w:val="28"/>
        </w:rPr>
        <w:t>Коррекционнная</w:t>
      </w:r>
      <w:proofErr w:type="spellEnd"/>
      <w:r w:rsidR="004F7751">
        <w:rPr>
          <w:rFonts w:ascii="Times New Roman" w:hAnsi="Times New Roman"/>
          <w:bCs/>
          <w:color w:val="000000"/>
          <w:sz w:val="28"/>
          <w:szCs w:val="28"/>
        </w:rPr>
        <w:t xml:space="preserve"> педагогика»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4F7751" w:rsidRDefault="004F7751" w:rsidP="004F7751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Коррекционнная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педагогика»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1)Понятия фактора риска и группы риска.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2) Основные виды факторов риска в психическом развитии ребенка и м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ханизмы их действия.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3) Психологический возраст и специфика факторов риска в онтоген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зе.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4) Проблема раннего опыта и специфика факторов риска в младе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ческом возрасте.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5)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Сензитивные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периоды и </w:t>
      </w:r>
      <w:proofErr w:type="gramStart"/>
      <w:r w:rsidRPr="004F7751">
        <w:rPr>
          <w:rFonts w:ascii="Times New Roman" w:hAnsi="Times New Roman"/>
          <w:bCs/>
          <w:color w:val="000000"/>
          <w:sz w:val="28"/>
          <w:szCs w:val="28"/>
        </w:rPr>
        <w:t>психологическая</w:t>
      </w:r>
      <w:proofErr w:type="gram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депривация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6) Специфика психологической уязвимости детей в периоды возра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тных кризисов.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7) Факторы риска в социальной ситуации развития дошкольника.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8) Психологические факторы жизнестойкости в детском возрасте.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9) Факторы риска в семейном воспитании ребенка.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10) Факторы риска в социальной ситуации развития младшего школьн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11) Факторы риска в социально ситуации развития подростка.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12) Какие признаки ситуации и поведения могут считаться психологич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скими фактами.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13) Включенность психолога как способ обеспечения смыслового во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приятия исследуемой ситуации. 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14) Значение психологического портрета в психологической и практич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ской работе.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15) Понятие «развитие» и его критерия применительно к развитию ребе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16) Ретроспективная рефлексия: особенности проявления у детей детских домов и школ интернатов.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17) Классификация видов факторов риска в современной психологии ра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вития.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18)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Сензитивные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периоды и их роль в психическом развитии на разных этапах онтогенеза.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19) Условия психического развития.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lastRenderedPageBreak/>
        <w:t>20) Предпосылки развития психики.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21) Внутренняя позиция и развитие психики ребенка.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22) Индивидуальное развитие личности ребенка.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23) Социальная единица и уникальная личность.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24) Фактор места как условие развития личности.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25) Каким детям может быть трудно, учиться в школе и почему?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26) Понаблюдайте за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гиперактивным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ребенком на уроке, во время пер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мены. Подробно опишите его поведение. Проанализируйте действия п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дагога в отношении этого ученика.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27) Дайте характеристику учебной деятельности медлительных детей. Как вы учитываете эти особенности при работе с медлительн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ми детьми. Приведите пример из опыта работы.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28) Назовите причины, влияющие на формирование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демонстрати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ности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у младших школьников. Дайте рекомендации родителям д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монстративных детей.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29) Каковы психологические особенности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леворуких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детей? Всегда ли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леворукость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является причиной неуспеваемости?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30) Каким детям может быть трудно, учиться в школе и почему?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31)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Гиперактивным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ребенком на уроке, во время перемены. Подробно опишите его поведение. Проанализируйте действия педагога в о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ношении этого ученика.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32) Дайте характеристику учебной деятельности медлительных детей. Как вы учитываете эти особенности при работе с медлительн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ми детьми. Приведите пример из опыта работы.</w:t>
      </w:r>
    </w:p>
    <w:p w:rsidR="004F7751" w:rsidRPr="004F7751" w:rsidRDefault="004F7751" w:rsidP="004F7751">
      <w:pPr>
        <w:pStyle w:val="a3"/>
        <w:spacing w:line="312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>33</w:t>
      </w:r>
      <w:proofErr w:type="gramStart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Н</w:t>
      </w:r>
      <w:proofErr w:type="gram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азовите причины, влияющие на формирование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демонстративн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сти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у младших школьников. Дайте рекомендации родителям демо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стративных детей.</w:t>
      </w:r>
    </w:p>
    <w:p w:rsidR="00EC2437" w:rsidRPr="004F7751" w:rsidRDefault="004F7751" w:rsidP="004F7751">
      <w:pPr>
        <w:pStyle w:val="a3"/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34) Каковы психологические особенности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леворуких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детей? Всегда ли </w:t>
      </w:r>
      <w:proofErr w:type="spellStart"/>
      <w:r w:rsidRPr="004F7751">
        <w:rPr>
          <w:rFonts w:ascii="Times New Roman" w:hAnsi="Times New Roman"/>
          <w:bCs/>
          <w:color w:val="000000"/>
          <w:sz w:val="28"/>
          <w:szCs w:val="28"/>
        </w:rPr>
        <w:t>левор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4F7751">
        <w:rPr>
          <w:rFonts w:ascii="Times New Roman" w:hAnsi="Times New Roman"/>
          <w:bCs/>
          <w:color w:val="000000"/>
          <w:sz w:val="28"/>
          <w:szCs w:val="28"/>
        </w:rPr>
        <w:t>кость</w:t>
      </w:r>
      <w:proofErr w:type="spellEnd"/>
      <w:r w:rsidRPr="004F7751">
        <w:rPr>
          <w:rFonts w:ascii="Times New Roman" w:hAnsi="Times New Roman"/>
          <w:bCs/>
          <w:color w:val="000000"/>
          <w:sz w:val="28"/>
          <w:szCs w:val="28"/>
        </w:rPr>
        <w:t xml:space="preserve"> является причиной неуспеваемости?</w:t>
      </w:r>
    </w:p>
    <w:p w:rsidR="00EC2437" w:rsidRPr="004F7751" w:rsidRDefault="00EC2437" w:rsidP="004F7751">
      <w:pPr>
        <w:pStyle w:val="a3"/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051418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>
        <w:trPr>
          <w:trHeight w:val="1605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900D7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7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77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900D7F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9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4F7751" w:rsidRDefault="004F7751" w:rsidP="004F7751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Коррекционнная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педагогика»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2B1E7C"/>
    <w:rsid w:val="004F7751"/>
    <w:rsid w:val="008E4E32"/>
    <w:rsid w:val="00900D7F"/>
    <w:rsid w:val="00942AA8"/>
    <w:rsid w:val="009A7DF1"/>
    <w:rsid w:val="00B1215E"/>
    <w:rsid w:val="00B46F84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51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093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005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5</cp:revision>
  <dcterms:created xsi:type="dcterms:W3CDTF">2024-02-21T10:03:00Z</dcterms:created>
  <dcterms:modified xsi:type="dcterms:W3CDTF">2025-08-20T10:28:00Z</dcterms:modified>
</cp:coreProperties>
</file>